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AC" w:rsidRDefault="001C469A" w:rsidP="001C469A">
      <w:pPr>
        <w:pStyle w:val="SemEspaamento"/>
        <w:rPr>
          <w:rFonts w:ascii="Georgia" w:hAnsi="Georgia"/>
        </w:rPr>
      </w:pPr>
      <w:r>
        <w:rPr>
          <w:rFonts w:ascii="Georgia" w:hAnsi="Georgia"/>
        </w:rPr>
        <w:t>JORNAL DIÁRIO OFICIAL DO ESTADO DO RS – PÁGINA 2</w:t>
      </w:r>
    </w:p>
    <w:p w:rsidR="001C469A" w:rsidRDefault="001C469A" w:rsidP="001C469A">
      <w:pPr>
        <w:pStyle w:val="SemEspaamento"/>
        <w:rPr>
          <w:rFonts w:ascii="Georgia" w:hAnsi="Georgia"/>
        </w:rPr>
      </w:pPr>
      <w:r>
        <w:rPr>
          <w:rFonts w:ascii="Georgia" w:hAnsi="Georgia"/>
        </w:rPr>
        <w:t>DATA 27-03-1992</w:t>
      </w:r>
    </w:p>
    <w:p w:rsidR="001C469A" w:rsidRDefault="001C469A" w:rsidP="001C469A">
      <w:pPr>
        <w:pStyle w:val="SemEspaamento"/>
        <w:rPr>
          <w:rFonts w:ascii="Georgia" w:hAnsi="Georgia"/>
        </w:rPr>
      </w:pPr>
    </w:p>
    <w:p w:rsidR="001C469A" w:rsidRDefault="001C469A" w:rsidP="001C469A">
      <w:pPr>
        <w:pStyle w:val="SemEspaamento"/>
        <w:rPr>
          <w:rFonts w:ascii="Georgia" w:hAnsi="Georgia"/>
        </w:rPr>
      </w:pPr>
      <w:r w:rsidRPr="004140BB">
        <w:rPr>
          <w:rFonts w:ascii="Georgia" w:hAnsi="Georgia"/>
          <w:b/>
        </w:rPr>
        <w:t>LEI nº 9641</w:t>
      </w:r>
      <w:r>
        <w:rPr>
          <w:rFonts w:ascii="Georgia" w:hAnsi="Georgia"/>
        </w:rPr>
        <w:t>, de 26 de março de 1992.</w:t>
      </w:r>
    </w:p>
    <w:p w:rsidR="001C469A" w:rsidRDefault="001C469A" w:rsidP="001C469A">
      <w:pPr>
        <w:pStyle w:val="SemEspaamento"/>
        <w:rPr>
          <w:rFonts w:ascii="Georgia" w:hAnsi="Georgia"/>
        </w:rPr>
      </w:pPr>
      <w:r>
        <w:rPr>
          <w:rFonts w:ascii="Georgia" w:hAnsi="Georgia"/>
        </w:rPr>
        <w:t>Retifica parte dos limites de Porto Alegre e de Viamão.</w:t>
      </w:r>
    </w:p>
    <w:p w:rsidR="004140BB" w:rsidRDefault="004140BB" w:rsidP="004140BB">
      <w:pPr>
        <w:pStyle w:val="SemEspaamento"/>
        <w:rPr>
          <w:rFonts w:ascii="Georgia" w:hAnsi="Georgia"/>
        </w:rPr>
      </w:pPr>
    </w:p>
    <w:p w:rsidR="001C469A" w:rsidRDefault="001C469A" w:rsidP="004140BB">
      <w:pPr>
        <w:pStyle w:val="SemEspaamento"/>
        <w:jc w:val="right"/>
        <w:rPr>
          <w:rFonts w:ascii="Georgia" w:hAnsi="Georgia"/>
        </w:rPr>
      </w:pPr>
      <w:r>
        <w:rPr>
          <w:rFonts w:ascii="Georgia" w:hAnsi="Georgia"/>
        </w:rPr>
        <w:t>O GOVERNADOR DO ESTADO DO RIO GRANDE DO SUL.</w:t>
      </w:r>
    </w:p>
    <w:p w:rsidR="001C469A" w:rsidRDefault="001C469A" w:rsidP="001C469A">
      <w:pPr>
        <w:pStyle w:val="SemEspaamento"/>
        <w:rPr>
          <w:rFonts w:ascii="Georgia" w:hAnsi="Georgia"/>
        </w:rPr>
      </w:pPr>
    </w:p>
    <w:p w:rsidR="001C469A" w:rsidRDefault="001C469A" w:rsidP="004140BB">
      <w:pPr>
        <w:pStyle w:val="SemEspaamento"/>
        <w:ind w:left="2124" w:firstLine="708"/>
        <w:jc w:val="both"/>
        <w:rPr>
          <w:rFonts w:ascii="Georgia" w:hAnsi="Georgia"/>
        </w:rPr>
      </w:pPr>
      <w:r>
        <w:rPr>
          <w:rFonts w:ascii="Georgia" w:hAnsi="Georgia"/>
        </w:rPr>
        <w:t>Faço saber, em cumprimento ao disposto no artigo 82, inciso IV da Constituição do Estado, que a Assembleia Legislativa aprovou e eu sanciono e promulgo a Lei seguinte:</w:t>
      </w:r>
    </w:p>
    <w:p w:rsidR="004140BB" w:rsidRDefault="004140BB" w:rsidP="004140BB">
      <w:pPr>
        <w:pStyle w:val="SemEspaamento"/>
        <w:ind w:left="2124" w:firstLine="708"/>
        <w:jc w:val="both"/>
        <w:rPr>
          <w:rFonts w:ascii="Georgia" w:hAnsi="Georgia"/>
        </w:rPr>
      </w:pPr>
    </w:p>
    <w:p w:rsidR="001C469A" w:rsidRDefault="001C469A" w:rsidP="004140BB">
      <w:pPr>
        <w:pStyle w:val="SemEspaamento"/>
        <w:ind w:left="2124" w:firstLine="708"/>
        <w:jc w:val="both"/>
        <w:rPr>
          <w:rFonts w:ascii="Georgia" w:hAnsi="Georgia"/>
        </w:rPr>
      </w:pPr>
      <w:r w:rsidRPr="004140BB">
        <w:rPr>
          <w:rFonts w:ascii="Georgia" w:hAnsi="Georgia"/>
          <w:b/>
        </w:rPr>
        <w:t>Art. 19 –</w:t>
      </w:r>
      <w:r>
        <w:rPr>
          <w:rFonts w:ascii="Georgia" w:hAnsi="Georgia"/>
        </w:rPr>
        <w:t xml:space="preserve"> Parte da divisa municipal de Porto Alegre (a leste) e de Viamão (a oeste)</w:t>
      </w:r>
      <w:proofErr w:type="gramStart"/>
      <w:r>
        <w:rPr>
          <w:rFonts w:ascii="Georgia" w:hAnsi="Georgia"/>
        </w:rPr>
        <w:t>, passa</w:t>
      </w:r>
      <w:proofErr w:type="gramEnd"/>
      <w:r>
        <w:rPr>
          <w:rFonts w:ascii="Georgia" w:hAnsi="Georgia"/>
        </w:rPr>
        <w:t xml:space="preserve"> a ter as seguintes delimitações:</w:t>
      </w:r>
    </w:p>
    <w:p w:rsidR="001C469A" w:rsidRDefault="001C469A" w:rsidP="004140BB">
      <w:pPr>
        <w:pStyle w:val="SemEspaamento"/>
        <w:jc w:val="both"/>
        <w:rPr>
          <w:rFonts w:ascii="Georgia" w:hAnsi="Georgia"/>
        </w:rPr>
      </w:pPr>
    </w:p>
    <w:p w:rsidR="001C469A" w:rsidRDefault="001C469A" w:rsidP="004140BB">
      <w:pPr>
        <w:pStyle w:val="SemEspaamento"/>
        <w:ind w:left="2124" w:firstLine="708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“...</w:t>
      </w:r>
      <w:proofErr w:type="gramEnd"/>
      <w:r>
        <w:rPr>
          <w:rFonts w:ascii="Georgia" w:hAnsi="Georgia"/>
        </w:rPr>
        <w:t xml:space="preserve">da Ponte da Av. Protásio Alves, no Passo do Dorneles, no Arroio do mesmo nome, sobe por este Arroio até a sua confluência com o Arroio Morro Santana, e por este, águas acima, até leste da propriedade da Universidade Federal do Rio Grande do Sul. Continuando por esta divisa (acompanhando suas deflexões), em direção geral sudeste, até encontrar a Avenida Senador Salgado Filho (antiga estrada de ligação entre Porto Alegre e Viamão); prosseguindo pelo leito principal desta avenida, em direção a Porto Alegre, até seu cruzamento com o canal denominado Arroio Dilúvio pelo qual sobe, até o vertedouro da Barragem Lomba do Sabão. Deste ponto, continua subindo pelo antigo leito do Arroio Taquara e, no seu prosseguimento, até encontrar a cerca do Parque </w:t>
      </w:r>
      <w:proofErr w:type="spellStart"/>
      <w:r>
        <w:rPr>
          <w:rFonts w:ascii="Georgia" w:hAnsi="Georgia"/>
        </w:rPr>
        <w:t>Saint’Hilaire</w:t>
      </w:r>
      <w:proofErr w:type="spellEnd"/>
      <w:r>
        <w:rPr>
          <w:rFonts w:ascii="Georgia" w:hAnsi="Georgia"/>
        </w:rPr>
        <w:t xml:space="preserve"> (divisa oeste) e continua por esta divisa, em direção geral sudeste, acompanhando </w:t>
      </w:r>
      <w:r w:rsidR="004140BB">
        <w:rPr>
          <w:rFonts w:ascii="Georgia" w:hAnsi="Georgia"/>
        </w:rPr>
        <w:t xml:space="preserve">suas deflexões, até a estrada João de Oliveira </w:t>
      </w:r>
      <w:proofErr w:type="spellStart"/>
      <w:r w:rsidR="004140BB">
        <w:rPr>
          <w:rFonts w:ascii="Georgia" w:hAnsi="Georgia"/>
        </w:rPr>
        <w:t>Remião</w:t>
      </w:r>
      <w:proofErr w:type="spellEnd"/>
      <w:r w:rsidR="004140BB">
        <w:rPr>
          <w:rFonts w:ascii="Georgia" w:hAnsi="Georgia"/>
        </w:rPr>
        <w:t xml:space="preserve"> (também chamada de Estrada da Tiririca).</w:t>
      </w:r>
    </w:p>
    <w:p w:rsidR="004140BB" w:rsidRDefault="004140BB" w:rsidP="004140BB">
      <w:pPr>
        <w:pStyle w:val="SemEspaamento"/>
        <w:jc w:val="both"/>
        <w:rPr>
          <w:rFonts w:ascii="Georgia" w:hAnsi="Georgia"/>
        </w:rPr>
      </w:pPr>
    </w:p>
    <w:p w:rsidR="004140BB" w:rsidRDefault="004140BB" w:rsidP="004140BB">
      <w:pPr>
        <w:pStyle w:val="SemEspaamento"/>
        <w:ind w:left="2124" w:firstLine="708"/>
        <w:jc w:val="both"/>
        <w:rPr>
          <w:rFonts w:ascii="Georgia" w:hAnsi="Georgia"/>
        </w:rPr>
      </w:pPr>
      <w:r w:rsidRPr="004140BB">
        <w:rPr>
          <w:rFonts w:ascii="Georgia" w:hAnsi="Georgia"/>
          <w:b/>
        </w:rPr>
        <w:t>Art. 29 –</w:t>
      </w:r>
      <w:r>
        <w:rPr>
          <w:rFonts w:ascii="Georgia" w:hAnsi="Georgia"/>
        </w:rPr>
        <w:t xml:space="preserve"> Esta Lei entra em vigor na data de sua publicação.</w:t>
      </w:r>
    </w:p>
    <w:p w:rsidR="004140BB" w:rsidRPr="004140BB" w:rsidRDefault="004140BB" w:rsidP="004140BB">
      <w:pPr>
        <w:pStyle w:val="SemEspaamento"/>
        <w:jc w:val="both"/>
        <w:rPr>
          <w:rFonts w:ascii="Georgia" w:hAnsi="Georgia"/>
          <w:b/>
        </w:rPr>
      </w:pPr>
    </w:p>
    <w:p w:rsidR="004140BB" w:rsidRDefault="004140BB" w:rsidP="004140BB">
      <w:pPr>
        <w:pStyle w:val="SemEspaamento"/>
        <w:ind w:left="2124" w:firstLine="708"/>
        <w:jc w:val="both"/>
        <w:rPr>
          <w:rFonts w:ascii="Georgia" w:hAnsi="Georgia"/>
        </w:rPr>
      </w:pPr>
      <w:r w:rsidRPr="004140BB">
        <w:rPr>
          <w:rFonts w:ascii="Georgia" w:hAnsi="Georgia"/>
          <w:b/>
        </w:rPr>
        <w:t>Art. 39 –</w:t>
      </w:r>
      <w:r>
        <w:rPr>
          <w:rFonts w:ascii="Georgia" w:hAnsi="Georgia"/>
        </w:rPr>
        <w:t xml:space="preserve"> Revogam-se as disposições em contrário, em especial, o artigo 19 do Decreto 506, de 21 de julho de 1902, no que contr</w:t>
      </w:r>
      <w:bookmarkStart w:id="0" w:name="_GoBack"/>
      <w:bookmarkEnd w:id="0"/>
      <w:r>
        <w:rPr>
          <w:rFonts w:ascii="Georgia" w:hAnsi="Georgia"/>
        </w:rPr>
        <w:t>ariar a divisa ora aprovada.</w:t>
      </w:r>
    </w:p>
    <w:p w:rsidR="004140BB" w:rsidRDefault="004140BB" w:rsidP="004140BB">
      <w:pPr>
        <w:pStyle w:val="SemEspaamento"/>
        <w:jc w:val="both"/>
        <w:rPr>
          <w:rFonts w:ascii="Georgia" w:hAnsi="Georgia"/>
        </w:rPr>
      </w:pPr>
    </w:p>
    <w:p w:rsidR="004140BB" w:rsidRDefault="004140BB" w:rsidP="004140BB">
      <w:pPr>
        <w:pStyle w:val="SemEspaamento"/>
        <w:ind w:left="1416" w:firstLine="708"/>
        <w:jc w:val="both"/>
        <w:rPr>
          <w:rFonts w:ascii="Georgia" w:hAnsi="Georgia"/>
        </w:rPr>
      </w:pPr>
    </w:p>
    <w:p w:rsidR="004140BB" w:rsidRPr="001C469A" w:rsidRDefault="004140BB" w:rsidP="004140BB">
      <w:pPr>
        <w:pStyle w:val="SemEspaamento"/>
        <w:ind w:left="1416" w:firstLine="708"/>
        <w:jc w:val="both"/>
        <w:rPr>
          <w:rFonts w:ascii="Georgia" w:hAnsi="Georgia"/>
        </w:rPr>
      </w:pPr>
      <w:r>
        <w:rPr>
          <w:rFonts w:ascii="Georgia" w:hAnsi="Georgia"/>
        </w:rPr>
        <w:t>PALÁCIO PIRATINI, em Porto Alegre, 26 de março de 1922.</w:t>
      </w:r>
    </w:p>
    <w:sectPr w:rsidR="004140BB" w:rsidRPr="001C4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9A"/>
    <w:rsid w:val="001C469A"/>
    <w:rsid w:val="004140BB"/>
    <w:rsid w:val="00B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4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4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Pereira dos Santos</dc:creator>
  <cp:lastModifiedBy>Rubens Pereira dos Santos</cp:lastModifiedBy>
  <cp:revision>1</cp:revision>
  <dcterms:created xsi:type="dcterms:W3CDTF">2013-09-09T14:35:00Z</dcterms:created>
  <dcterms:modified xsi:type="dcterms:W3CDTF">2013-09-09T14:50:00Z</dcterms:modified>
</cp:coreProperties>
</file>